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30.05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ind w:left="1"/>
        <w:jc w:val="center"/>
        <w:tabs>
          <w:tab w:val="num" w:pos="0" w:leader="none"/>
        </w:tabs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1"/>
        <w:jc w:val="center"/>
        <w:tabs>
          <w:tab w:val="num" w:pos="0" w:leader="none"/>
        </w:tabs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</w:rPr>
        <w:t xml:space="preserve">Самарский </w:t>
      </w:r>
      <w:r>
        <w:rPr>
          <w:rFonts w:ascii="Tinos" w:hAnsi="Tinos" w:cs="Tinos"/>
          <w:b/>
          <w:bCs/>
          <w:sz w:val="28"/>
          <w:szCs w:val="28"/>
        </w:rPr>
        <w:t xml:space="preserve">Росреестр продолжает отрабатывать</w:t>
      </w:r>
      <w:r>
        <w:rPr>
          <w:rFonts w:ascii="Tinos" w:hAnsi="Tinos" w:cs="Tinos"/>
          <w:b/>
          <w:bCs/>
          <w:sz w:val="28"/>
          <w:szCs w:val="28"/>
        </w:rPr>
        <w:t xml:space="preserve"> документы, принятые по экстерриториальному принципу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4 856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экстерриториальных заявлений на регистрацию прав и кадастровый учет недвижимости</w:t>
      </w:r>
      <w:r>
        <w:rPr>
          <w:rFonts w:ascii="Tinos" w:hAnsi="Tinos" w:cs="Tinos"/>
          <w:bCs/>
          <w:sz w:val="28"/>
          <w:szCs w:val="28"/>
        </w:rPr>
        <w:t xml:space="preserve">, расположенной на территории Самарской области </w:t>
      </w:r>
      <w:r>
        <w:rPr>
          <w:rFonts w:ascii="Tinos" w:hAnsi="Tinos" w:cs="Tinos"/>
          <w:bCs/>
          <w:sz w:val="28"/>
          <w:szCs w:val="28"/>
        </w:rPr>
        <w:t xml:space="preserve">было </w:t>
      </w:r>
      <w:r>
        <w:rPr>
          <w:rFonts w:ascii="Tinos" w:hAnsi="Tinos" w:cs="Tinos"/>
          <w:bCs/>
          <w:sz w:val="28"/>
          <w:szCs w:val="28"/>
        </w:rPr>
        <w:t xml:space="preserve">отработано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  <w:t xml:space="preserve"> региональным Росреестром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  <w:t xml:space="preserve"> с начала</w:t>
      </w:r>
      <w:r>
        <w:rPr>
          <w:rFonts w:ascii="Tinos" w:hAnsi="Tinos" w:cs="Tinos"/>
          <w:bCs/>
          <w:sz w:val="28"/>
          <w:szCs w:val="28"/>
        </w:rPr>
        <w:t xml:space="preserve"> 2025</w:t>
      </w:r>
      <w:r>
        <w:rPr>
          <w:rFonts w:ascii="Tinos" w:hAnsi="Tinos" w:cs="Tinos"/>
          <w:bCs/>
          <w:sz w:val="28"/>
          <w:szCs w:val="28"/>
        </w:rPr>
        <w:t xml:space="preserve"> года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bCs/>
          <w:sz w:val="28"/>
          <w:szCs w:val="28"/>
        </w:rPr>
        <w:t xml:space="preserve">А вот количество п</w:t>
      </w:r>
      <w:r>
        <w:rPr>
          <w:rFonts w:ascii="Tinos" w:hAnsi="Tinos" w:cs="Tinos"/>
          <w:bCs/>
          <w:sz w:val="28"/>
          <w:szCs w:val="28"/>
        </w:rPr>
        <w:t xml:space="preserve">оступи</w:t>
      </w:r>
      <w:r>
        <w:rPr>
          <w:rFonts w:ascii="Tinos" w:hAnsi="Tinos" w:cs="Tinos"/>
          <w:bCs/>
          <w:sz w:val="28"/>
          <w:szCs w:val="28"/>
        </w:rPr>
        <w:t xml:space="preserve">вших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в Самаре</w:t>
      </w:r>
      <w:r>
        <w:rPr>
          <w:rFonts w:ascii="Tinos" w:hAnsi="Tinos" w:cs="Tinos"/>
          <w:bCs/>
          <w:sz w:val="28"/>
          <w:szCs w:val="28"/>
        </w:rPr>
        <w:t xml:space="preserve"> заявлений</w:t>
      </w:r>
      <w:r>
        <w:rPr>
          <w:rFonts w:ascii="Tinos" w:hAnsi="Tinos" w:cs="Tinos"/>
          <w:bCs/>
          <w:sz w:val="28"/>
          <w:szCs w:val="28"/>
        </w:rPr>
        <w:t xml:space="preserve"> на регистрацию объектов, находящихся в других регионах </w:t>
      </w:r>
      <w:r>
        <w:rPr>
          <w:rFonts w:ascii="Tinos" w:hAnsi="Tinos" w:cs="Tinos"/>
          <w:bCs/>
          <w:sz w:val="28"/>
          <w:szCs w:val="28"/>
        </w:rPr>
        <w:t xml:space="preserve">составило </w:t>
      </w:r>
      <w:r>
        <w:rPr>
          <w:rFonts w:ascii="Tinos" w:hAnsi="Tinos" w:cs="Tinos"/>
          <w:b/>
          <w:bCs/>
          <w:sz w:val="28"/>
          <w:szCs w:val="28"/>
        </w:rPr>
        <w:t xml:space="preserve">1662</w:t>
      </w:r>
      <w:r>
        <w:rPr>
          <w:rFonts w:ascii="Tinos" w:hAnsi="Tinos" w:cs="Tinos"/>
          <w:b/>
          <w:bCs/>
          <w:sz w:val="28"/>
          <w:szCs w:val="28"/>
        </w:rPr>
        <w:t xml:space="preserve">.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</w:r>
      <w:r/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 xml:space="preserve">Интерес к экстерриториальным </w:t>
      </w:r>
      <w:r>
        <w:rPr>
          <w:rFonts w:ascii="Tinos" w:hAnsi="Tinos" w:cs="Tinos"/>
          <w:bCs/>
          <w:sz w:val="28"/>
          <w:szCs w:val="28"/>
        </w:rPr>
        <w:t xml:space="preserve">сделкам с недвижимостью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не теряет своей актуальности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bCs/>
          <w:sz w:val="28"/>
          <w:szCs w:val="28"/>
        </w:rPr>
        <w:t xml:space="preserve">Экстерриториальный принцип — это способ подачи и получения документов вне зависимости от месторасположения объекта недвижимости на территории России.</w:t>
      </w:r>
      <w:r>
        <w:rPr>
          <w:rFonts w:ascii="Tinos" w:hAnsi="Tinos" w:cs="Tinos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  <w:t xml:space="preserve">По статистике ведомства, больше всего </w:t>
      </w:r>
      <w:r>
        <w:rPr>
          <w:rFonts w:ascii="Tinos" w:hAnsi="Tinos" w:cs="Tinos"/>
          <w:bCs/>
          <w:sz w:val="28"/>
          <w:szCs w:val="28"/>
        </w:rPr>
        <w:t xml:space="preserve">таких заявлений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поступило в наш регион из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соседних областей: Оренбургской</w:t>
      </w:r>
      <w:r>
        <w:rPr>
          <w:rFonts w:ascii="Tinos" w:hAnsi="Tinos" w:cs="Tinos"/>
          <w:bCs/>
          <w:sz w:val="28"/>
          <w:szCs w:val="28"/>
        </w:rPr>
        <w:t xml:space="preserve">,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Ульяновской, а также из Саратовской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bCs/>
          <w:sz w:val="28"/>
          <w:szCs w:val="28"/>
        </w:rPr>
        <w:t xml:space="preserve">Совокупно на </w:t>
      </w:r>
      <w:r>
        <w:rPr>
          <w:rFonts w:ascii="Tinos" w:hAnsi="Tinos" w:cs="Tinos"/>
          <w:bCs/>
          <w:sz w:val="28"/>
          <w:szCs w:val="28"/>
        </w:rPr>
        <w:t xml:space="preserve">три этих региона пришлось </w:t>
      </w:r>
      <w:r>
        <w:rPr>
          <w:rFonts w:ascii="Tinos" w:hAnsi="Tinos" w:cs="Tinos"/>
          <w:b/>
          <w:bCs/>
          <w:sz w:val="28"/>
          <w:szCs w:val="28"/>
        </w:rPr>
        <w:t xml:space="preserve">52</w:t>
      </w:r>
      <w:r>
        <w:rPr>
          <w:rFonts w:ascii="Tinos" w:hAnsi="Tinos" w:cs="Tinos"/>
          <w:b/>
          <w:bCs/>
          <w:sz w:val="28"/>
          <w:szCs w:val="28"/>
        </w:rPr>
        <w:t xml:space="preserve">%</w:t>
      </w:r>
      <w:r>
        <w:rPr>
          <w:rFonts w:ascii="Tinos" w:hAnsi="Tinos" w:cs="Tinos"/>
          <w:bCs/>
          <w:sz w:val="28"/>
          <w:szCs w:val="28"/>
        </w:rPr>
        <w:t xml:space="preserve"> отработанных заявлений. </w:t>
      </w:r>
      <w:r>
        <w:rPr>
          <w:rFonts w:ascii="Tinos" w:hAnsi="Tinos" w:cs="Tinos"/>
          <w:bCs/>
          <w:sz w:val="28"/>
          <w:szCs w:val="28"/>
        </w:rPr>
        <w:t xml:space="preserve">А</w:t>
      </w:r>
      <w:r>
        <w:rPr>
          <w:rFonts w:ascii="Tinos" w:hAnsi="Tinos" w:cs="Tinos"/>
          <w:bCs/>
          <w:sz w:val="28"/>
          <w:szCs w:val="28"/>
        </w:rPr>
        <w:t xml:space="preserve">ктивно регистрировали недвижимость</w:t>
      </w:r>
      <w:r>
        <w:rPr>
          <w:rFonts w:ascii="Tinos" w:hAnsi="Tinos" w:cs="Tinos"/>
          <w:bCs/>
          <w:sz w:val="28"/>
          <w:szCs w:val="28"/>
        </w:rPr>
        <w:t xml:space="preserve"> в Самарской области</w:t>
      </w:r>
      <w:r>
        <w:rPr>
          <w:rFonts w:ascii="Tinos" w:hAnsi="Tinos" w:cs="Tinos"/>
          <w:bCs/>
          <w:sz w:val="28"/>
          <w:szCs w:val="28"/>
        </w:rPr>
        <w:t xml:space="preserve"> также заявители </w:t>
      </w:r>
      <w:r>
        <w:rPr>
          <w:rFonts w:ascii="Tinos" w:hAnsi="Tinos" w:cs="Tinos"/>
          <w:bCs/>
          <w:sz w:val="28"/>
          <w:szCs w:val="28"/>
        </w:rPr>
        <w:t xml:space="preserve">из </w:t>
      </w:r>
      <w:r>
        <w:rPr>
          <w:rFonts w:ascii="Tinos" w:hAnsi="Tinos" w:cs="Tinos"/>
          <w:bCs/>
          <w:sz w:val="28"/>
          <w:szCs w:val="28"/>
        </w:rPr>
        <w:t xml:space="preserve">Волгоградской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и</w:t>
      </w:r>
      <w:r>
        <w:rPr>
          <w:rFonts w:ascii="Tinos" w:hAnsi="Tinos" w:cs="Tinos"/>
          <w:bCs/>
          <w:sz w:val="28"/>
          <w:szCs w:val="28"/>
        </w:rPr>
        <w:t xml:space="preserve"> Пензенской</w:t>
      </w:r>
      <w:r>
        <w:rPr>
          <w:rFonts w:ascii="Tinos" w:hAnsi="Tinos" w:cs="Tinos"/>
          <w:bCs/>
          <w:sz w:val="28"/>
          <w:szCs w:val="28"/>
        </w:rPr>
        <w:t xml:space="preserve"> области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 xml:space="preserve">В Самаре же чаще всего обращались за регистрацией объектов недвижимости, расположенных в </w:t>
      </w:r>
      <w:r>
        <w:rPr>
          <w:rFonts w:ascii="Tinos" w:hAnsi="Tinos" w:cs="Tinos"/>
          <w:bCs/>
          <w:sz w:val="28"/>
          <w:szCs w:val="28"/>
        </w:rPr>
        <w:t xml:space="preserve">Свердловской области, </w:t>
      </w:r>
      <w:r>
        <w:rPr>
          <w:rFonts w:ascii="Tinos" w:hAnsi="Tinos" w:cs="Tinos"/>
          <w:bCs/>
          <w:sz w:val="28"/>
          <w:szCs w:val="28"/>
        </w:rPr>
        <w:t xml:space="preserve">Москв</w:t>
      </w:r>
      <w:r>
        <w:rPr>
          <w:rFonts w:ascii="Tinos" w:hAnsi="Tinos" w:cs="Tinos"/>
          <w:bCs/>
          <w:sz w:val="28"/>
          <w:szCs w:val="28"/>
        </w:rPr>
        <w:t xml:space="preserve">е и Подмосковье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</w:r>
      <w:r/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263567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атериал подготовлен Управлением </w:t>
      </w:r>
      <w:r>
        <w:rPr>
          <w:rFonts w:ascii="Times New Roman" w:hAnsi="Times New Roman" w:cs="Times New Roman"/>
        </w:rPr>
        <w:t xml:space="preserve">Росреест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ра по Самарской области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5"/>
    <w:uiPriority w:val="10"/>
    <w:rPr>
      <w:sz w:val="48"/>
      <w:szCs w:val="48"/>
    </w:rPr>
  </w:style>
  <w:style w:type="character" w:styleId="37">
    <w:name w:val="Subtitle Char"/>
    <w:basedOn w:val="673"/>
    <w:link w:val="687"/>
    <w:uiPriority w:val="11"/>
    <w:rPr>
      <w:sz w:val="24"/>
      <w:szCs w:val="24"/>
    </w:rPr>
  </w:style>
  <w:style w:type="character" w:styleId="39">
    <w:name w:val="Quote Char"/>
    <w:link w:val="689"/>
    <w:uiPriority w:val="29"/>
    <w:rPr>
      <w:i/>
    </w:rPr>
  </w:style>
  <w:style w:type="character" w:styleId="41">
    <w:name w:val="Intense Quote Char"/>
    <w:link w:val="691"/>
    <w:uiPriority w:val="30"/>
    <w:rPr>
      <w:i/>
    </w:rPr>
  </w:style>
  <w:style w:type="character" w:styleId="43">
    <w:name w:val="Header Char"/>
    <w:basedOn w:val="673"/>
    <w:link w:val="693"/>
    <w:uiPriority w:val="99"/>
  </w:style>
  <w:style w:type="character" w:styleId="47">
    <w:name w:val="Caption Char"/>
    <w:basedOn w:val="697"/>
    <w:link w:val="695"/>
    <w:uiPriority w:val="99"/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663"/>
    <w:next w:val="663"/>
    <w:link w:val="686"/>
    <w:uiPriority w:val="10"/>
    <w:qFormat/>
    <w:pPr>
      <w:contextualSpacing/>
      <w:spacing w:before="300"/>
    </w:pPr>
    <w:rPr>
      <w:sz w:val="48"/>
      <w:szCs w:val="48"/>
    </w:rPr>
  </w:style>
  <w:style w:type="character" w:styleId="686" w:customStyle="1">
    <w:name w:val="Заголовок Знак"/>
    <w:link w:val="685"/>
    <w:uiPriority w:val="10"/>
    <w:rPr>
      <w:sz w:val="48"/>
      <w:szCs w:val="48"/>
    </w:rPr>
  </w:style>
  <w:style w:type="paragraph" w:styleId="687">
    <w:name w:val="Subtitle"/>
    <w:basedOn w:val="663"/>
    <w:next w:val="663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basedOn w:val="663"/>
    <w:next w:val="663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3"/>
    <w:next w:val="663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>
    <w:name w:val="Footer"/>
    <w:basedOn w:val="66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uiPriority w:val="99"/>
  </w:style>
  <w:style w:type="paragraph" w:styleId="697">
    <w:name w:val="Caption"/>
    <w:basedOn w:val="663"/>
    <w:next w:val="66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9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3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2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6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0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4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563c1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  <w:pPr>
      <w:spacing w:after="0"/>
    </w:pPr>
  </w:style>
  <w:style w:type="paragraph" w:styleId="843">
    <w:name w:val="No Spacing"/>
    <w:basedOn w:val="663"/>
    <w:uiPriority w:val="1"/>
    <w:qFormat/>
    <w:pPr>
      <w:spacing w:after="0" w:line="240" w:lineRule="auto"/>
    </w:pPr>
  </w:style>
  <w:style w:type="paragraph" w:styleId="844">
    <w:name w:val="List Paragraph"/>
    <w:basedOn w:val="66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created xsi:type="dcterms:W3CDTF">2025-04-23T05:44:00Z</dcterms:created>
  <dcterms:modified xsi:type="dcterms:W3CDTF">2025-05-29T11:43:36Z</dcterms:modified>
</cp:coreProperties>
</file>